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E" w:rsidRDefault="00D30399" w:rsidP="0038362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30399">
        <w:rPr>
          <w:rFonts w:ascii="Times New Roman" w:hAnsi="Times New Roman" w:cs="Times New Roman"/>
          <w:b/>
          <w:sz w:val="36"/>
          <w:szCs w:val="28"/>
          <w:u w:val="single"/>
        </w:rPr>
        <w:t>Mitigating Denial of Service Attacks in OLSR Protocol Using Fictitious Nodes</w:t>
      </w: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ABSTRACT:</w:t>
      </w:r>
    </w:p>
    <w:p w:rsidR="00961B6D" w:rsidRDefault="00E3796B" w:rsidP="00E37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6B">
        <w:rPr>
          <w:rFonts w:ascii="Times New Roman" w:hAnsi="Times New Roman" w:cs="Times New Roman"/>
          <w:sz w:val="28"/>
          <w:szCs w:val="28"/>
        </w:rPr>
        <w:t>With the main focus of research in routing protocols for Mobile Ad-Hoc Networks (MANET) geared towards routing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efficiency, the resulting protocols tend to be vulnerable to various attacks. Over the years, emphasis has also been placed on improving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the security of these networks. Different solutions have been proposed for different types of attacks, however, these solutions often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compromise routing efficiency or network overload. One major DOS attack against the Optimized Link State Routing protocol (OLSR)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known as the node isolation attack occurs when topological knowledge of the network is exploited by an attacker who is able to isolate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the victim from the rest of th</w:t>
      </w:r>
      <w:r w:rsidR="003B7AA2">
        <w:rPr>
          <w:rFonts w:ascii="Times New Roman" w:hAnsi="Times New Roman" w:cs="Times New Roman"/>
          <w:sz w:val="28"/>
          <w:szCs w:val="28"/>
        </w:rPr>
        <w:t xml:space="preserve">e network and subsequently deny </w:t>
      </w:r>
      <w:r w:rsidRPr="00E3796B">
        <w:rPr>
          <w:rFonts w:ascii="Times New Roman" w:hAnsi="Times New Roman" w:cs="Times New Roman"/>
          <w:sz w:val="28"/>
          <w:szCs w:val="28"/>
        </w:rPr>
        <w:t>communication services to the victim. In this paper, we suggest a novel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solution to defend the OLSR protocol from node isolation attack by employing the same tactics used by the attack itself. Through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extensive experimentation, we demonstrate that 1) the proposed protection p</w:t>
      </w:r>
      <w:r w:rsidR="003B7AA2">
        <w:rPr>
          <w:rFonts w:ascii="Times New Roman" w:hAnsi="Times New Roman" w:cs="Times New Roman"/>
          <w:sz w:val="28"/>
          <w:szCs w:val="28"/>
        </w:rPr>
        <w:t xml:space="preserve">revents more than 95 percent of </w:t>
      </w:r>
      <w:r w:rsidRPr="00E3796B">
        <w:rPr>
          <w:rFonts w:ascii="Times New Roman" w:hAnsi="Times New Roman" w:cs="Times New Roman"/>
          <w:sz w:val="28"/>
          <w:szCs w:val="28"/>
        </w:rPr>
        <w:t>attacks, and 2) the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overhead required drastically decreases as the network size increases until it is non-discernable. Last, we suggest that this type of</w:t>
      </w:r>
      <w:r w:rsidR="003B7AA2">
        <w:rPr>
          <w:rFonts w:ascii="Times New Roman" w:hAnsi="Times New Roman" w:cs="Times New Roman"/>
          <w:sz w:val="28"/>
          <w:szCs w:val="28"/>
        </w:rPr>
        <w:t xml:space="preserve"> </w:t>
      </w:r>
      <w:r w:rsidRPr="00E3796B">
        <w:rPr>
          <w:rFonts w:ascii="Times New Roman" w:hAnsi="Times New Roman" w:cs="Times New Roman"/>
          <w:sz w:val="28"/>
          <w:szCs w:val="28"/>
        </w:rPr>
        <w:t>solution can be extended to other similar DOS attacks on OLSR.</w:t>
      </w: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EXISTING SYSTEM:</w:t>
      </w:r>
    </w:p>
    <w:p w:rsidR="00DF39DB" w:rsidRPr="00DF39DB" w:rsidRDefault="00C9384F" w:rsidP="00DF39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DB">
        <w:rPr>
          <w:rFonts w:ascii="Times New Roman" w:hAnsi="Times New Roman" w:cs="Times New Roman"/>
          <w:sz w:val="28"/>
          <w:szCs w:val="28"/>
        </w:rPr>
        <w:t>In the existing system,</w:t>
      </w:r>
      <w:r w:rsidR="00E12ACB" w:rsidRPr="00DF39DB">
        <w:rPr>
          <w:rFonts w:ascii="Times New Roman" w:hAnsi="Times New Roman" w:cs="Times New Roman"/>
          <w:sz w:val="28"/>
          <w:szCs w:val="28"/>
        </w:rPr>
        <w:t xml:space="preserve"> every node inspect its MPRs’ TC messages to</w:t>
      </w:r>
      <w:r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see whether it has been included. This is possible due to the</w:t>
      </w:r>
      <w:r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nature of the broadcast channel in wireless networks and</w:t>
      </w:r>
      <w:r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 xml:space="preserve">also because MPR </w:t>
      </w:r>
      <w:r w:rsidR="00E12ACB" w:rsidRPr="00DF39DB">
        <w:rPr>
          <w:rFonts w:ascii="Times New Roman" w:hAnsi="Times New Roman" w:cs="Times New Roman"/>
          <w:sz w:val="28"/>
          <w:szCs w:val="28"/>
        </w:rPr>
        <w:lastRenderedPageBreak/>
        <w:t>selection rules exclusively allow for the</w:t>
      </w:r>
      <w:r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 xml:space="preserve">designation of MPRs within broadcast distance only. </w:t>
      </w:r>
    </w:p>
    <w:p w:rsidR="00DF39DB" w:rsidRDefault="00DF39DB" w:rsidP="00E12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94" w:rsidRPr="00DF39DB" w:rsidRDefault="00C9384F" w:rsidP="00DF39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DB">
        <w:rPr>
          <w:rFonts w:ascii="Times New Roman" w:hAnsi="Times New Roman" w:cs="Times New Roman"/>
          <w:sz w:val="28"/>
          <w:szCs w:val="28"/>
        </w:rPr>
        <w:t>The existing system</w:t>
      </w:r>
      <w:r w:rsidR="00E12ACB" w:rsidRPr="00DF39DB">
        <w:rPr>
          <w:rFonts w:ascii="Times New Roman" w:hAnsi="Times New Roman" w:cs="Times New Roman"/>
          <w:sz w:val="28"/>
          <w:szCs w:val="28"/>
        </w:rPr>
        <w:t xml:space="preserve"> can conclude whether x is malicious by looking for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its own address in x’s TC message; its lack thereof can only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be due to malicious intent. This solution is elegant, but it has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a number of drawbacks. First, this scheme is only effective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against a single attacker, but, as the authors note, it fails in situations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involving two consecutive colluding attackers. By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having the first attacker orchestrates the attack yet advertise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="00E12ACB" w:rsidRPr="00DF39DB">
        <w:rPr>
          <w:rFonts w:ascii="Times New Roman" w:hAnsi="Times New Roman" w:cs="Times New Roman"/>
          <w:sz w:val="28"/>
          <w:szCs w:val="28"/>
        </w:rPr>
        <w:t>the correct TC, the victim cannot tell that it is under attack.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E1" w:rsidRPr="00DF39DB" w:rsidRDefault="00E12ACB" w:rsidP="00DF39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DB">
        <w:rPr>
          <w:rFonts w:ascii="Times New Roman" w:hAnsi="Times New Roman" w:cs="Times New Roman"/>
          <w:sz w:val="28"/>
          <w:szCs w:val="28"/>
        </w:rPr>
        <w:t>The second colluding attacker, designated as the first’s sole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Pr="00DF39DB">
        <w:rPr>
          <w:rFonts w:ascii="Times New Roman" w:hAnsi="Times New Roman" w:cs="Times New Roman"/>
          <w:sz w:val="28"/>
          <w:szCs w:val="28"/>
        </w:rPr>
        <w:t>MPR, removes the victim from the advertised TC prior to</w:t>
      </w:r>
      <w:r w:rsidR="00EF2194" w:rsidRPr="00DF39DB">
        <w:rPr>
          <w:rFonts w:ascii="Times New Roman" w:hAnsi="Times New Roman" w:cs="Times New Roman"/>
          <w:sz w:val="28"/>
          <w:szCs w:val="28"/>
        </w:rPr>
        <w:t xml:space="preserve"> </w:t>
      </w:r>
      <w:r w:rsidRPr="00DF39DB">
        <w:rPr>
          <w:rFonts w:ascii="Times New Roman" w:hAnsi="Times New Roman" w:cs="Times New Roman"/>
          <w:sz w:val="28"/>
          <w:szCs w:val="28"/>
        </w:rPr>
        <w:t>propagation, isolating it from the network.</w:t>
      </w: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9F0960" w:rsidRPr="009F0960" w:rsidRDefault="008D791F" w:rsidP="009F096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60">
        <w:rPr>
          <w:rFonts w:ascii="Times New Roman" w:hAnsi="Times New Roman" w:cs="Times New Roman"/>
          <w:sz w:val="28"/>
          <w:szCs w:val="28"/>
        </w:rPr>
        <w:t>In th</w:t>
      </w:r>
      <w:r w:rsidR="00501E10" w:rsidRPr="009F0960">
        <w:rPr>
          <w:rFonts w:ascii="Times New Roman" w:hAnsi="Times New Roman" w:cs="Times New Roman"/>
          <w:sz w:val="28"/>
          <w:szCs w:val="28"/>
        </w:rPr>
        <w:t>e</w:t>
      </w:r>
      <w:r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="00501E10" w:rsidRPr="009F0960">
        <w:rPr>
          <w:rFonts w:ascii="Times New Roman" w:hAnsi="Times New Roman" w:cs="Times New Roman"/>
          <w:sz w:val="28"/>
          <w:szCs w:val="28"/>
        </w:rPr>
        <w:t>existing system,</w:t>
      </w:r>
      <w:r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="00501E10" w:rsidRPr="009F0960">
        <w:rPr>
          <w:rFonts w:ascii="Times New Roman" w:hAnsi="Times New Roman" w:cs="Times New Roman"/>
          <w:sz w:val="28"/>
          <w:szCs w:val="28"/>
        </w:rPr>
        <w:t xml:space="preserve">the </w:t>
      </w:r>
      <w:r w:rsidR="00A00CE1" w:rsidRPr="009F0960">
        <w:rPr>
          <w:rFonts w:ascii="Times New Roman" w:hAnsi="Times New Roman" w:cs="Times New Roman"/>
          <w:sz w:val="28"/>
          <w:szCs w:val="28"/>
        </w:rPr>
        <w:t>system reviews a specific DOS attack called node isolation attack and proposes</w:t>
      </w:r>
      <w:r w:rsidRPr="009F0960">
        <w:rPr>
          <w:rFonts w:ascii="Times New Roman" w:hAnsi="Times New Roman" w:cs="Times New Roman"/>
          <w:sz w:val="28"/>
          <w:szCs w:val="28"/>
        </w:rPr>
        <w:t xml:space="preserve"> a new mitigation method.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Our solution called Denial Contradictions with Fictitious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Node Mechanism (DCFM) relies on the internal knowledge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acquired by each node during routine routing, and augmentation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 xml:space="preserve">of virtual (fictitious) nodes. </w:t>
      </w:r>
    </w:p>
    <w:p w:rsidR="00677DFC" w:rsidRPr="009F0960" w:rsidRDefault="008D791F" w:rsidP="009F096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960">
        <w:rPr>
          <w:rFonts w:ascii="Times New Roman" w:hAnsi="Times New Roman" w:cs="Times New Roman"/>
          <w:sz w:val="28"/>
          <w:szCs w:val="28"/>
        </w:rPr>
        <w:t>Moreover, DCFM utilizes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the same techniques used by the attack in order to prevent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it. The overhead of the additional virtual nodes diminishes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as network size increases, which is consistent with [4]’s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  <w:r w:rsidRPr="009F0960">
        <w:rPr>
          <w:rFonts w:ascii="Times New Roman" w:hAnsi="Times New Roman" w:cs="Times New Roman"/>
          <w:sz w:val="28"/>
          <w:szCs w:val="28"/>
        </w:rPr>
        <w:t>general claim that OLSR functions best on large networks.</w:t>
      </w:r>
      <w:r w:rsidR="0010056C" w:rsidRPr="009F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FC" w:rsidRDefault="00677DFC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95CC2" w:rsidRDefault="00795CC2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S</w:t>
      </w:r>
      <w:r w:rsidR="000F3C3C">
        <w:rPr>
          <w:rFonts w:ascii="Times New Roman" w:hAnsi="Times New Roman" w:cs="Times New Roman"/>
          <w:b/>
          <w:sz w:val="32"/>
          <w:szCs w:val="28"/>
          <w:u w:val="single"/>
        </w:rPr>
        <w:t>YSTEM ARCHITECTURE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795CC2" w:rsidRPr="00481C6D" w:rsidRDefault="00795CC2" w:rsidP="00CA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80" w:rsidRDefault="00B96680" w:rsidP="00B96680">
      <w:pPr>
        <w:pStyle w:val="BodyTextInden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SYSTEM SPECIFICATION</w:t>
      </w:r>
    </w:p>
    <w:p w:rsidR="00B96680" w:rsidRDefault="00B96680" w:rsidP="00B96680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Hardware Requirements:</w:t>
      </w:r>
    </w:p>
    <w:p w:rsidR="00B96680" w:rsidRDefault="00B96680" w:rsidP="00B96680">
      <w:pPr>
        <w:pStyle w:val="BodyTextIndent"/>
        <w:jc w:val="both"/>
        <w:rPr>
          <w:b/>
          <w:sz w:val="28"/>
          <w:szCs w:val="28"/>
        </w:rPr>
      </w:pPr>
    </w:p>
    <w:p w:rsidR="00B96680" w:rsidRDefault="00B96680" w:rsidP="00B96680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System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:   Pentium IV 3.5 GHz.</w:t>
      </w:r>
    </w:p>
    <w:p w:rsidR="00B96680" w:rsidRDefault="00B96680" w:rsidP="00B96680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Hard Disk</w:t>
      </w:r>
      <w:r>
        <w:rPr>
          <w:color w:val="000000"/>
          <w:lang w:val="en-GB"/>
        </w:rPr>
        <w:tab/>
        <w:t xml:space="preserve">         :   40 GB.</w:t>
      </w:r>
    </w:p>
    <w:p w:rsidR="00B96680" w:rsidRDefault="00B96680" w:rsidP="00B96680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Monitor</w:t>
      </w:r>
      <w:r>
        <w:rPr>
          <w:color w:val="000000"/>
          <w:lang w:val="en-GB"/>
        </w:rPr>
        <w:tab/>
        <w:t xml:space="preserve">          :   14’ Colour Monitor.</w:t>
      </w:r>
    </w:p>
    <w:p w:rsidR="00B96680" w:rsidRDefault="00B96680" w:rsidP="00B96680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Mouse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Optical Mouse.</w:t>
      </w:r>
    </w:p>
    <w:p w:rsidR="00B96680" w:rsidRDefault="00B96680" w:rsidP="00B96680">
      <w:pPr>
        <w:pStyle w:val="BodyTextInden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>
        <w:rPr>
          <w:color w:val="000000"/>
          <w:lang w:val="en-GB"/>
        </w:rPr>
        <w:t>Ram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1 GB.</w:t>
      </w:r>
    </w:p>
    <w:p w:rsidR="00B96680" w:rsidRDefault="00B96680" w:rsidP="00B96680">
      <w:pPr>
        <w:pStyle w:val="BodyTextIndent"/>
        <w:ind w:left="0"/>
        <w:jc w:val="both"/>
        <w:rPr>
          <w:b/>
          <w:sz w:val="28"/>
          <w:szCs w:val="28"/>
        </w:rPr>
      </w:pPr>
    </w:p>
    <w:p w:rsidR="00B96680" w:rsidRDefault="00B96680" w:rsidP="00B96680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Software Requirements:</w:t>
      </w:r>
    </w:p>
    <w:p w:rsidR="00B96680" w:rsidRDefault="00B96680" w:rsidP="00B96680">
      <w:pPr>
        <w:pStyle w:val="BodyTextIndent"/>
        <w:jc w:val="both"/>
        <w:rPr>
          <w:b/>
          <w:sz w:val="28"/>
          <w:szCs w:val="28"/>
        </w:rPr>
      </w:pPr>
    </w:p>
    <w:p w:rsidR="00B96680" w:rsidRDefault="00B96680" w:rsidP="00B96680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Operating system </w:t>
      </w:r>
      <w:r>
        <w:tab/>
        <w:t>:   Windows XP or Windows 7, Windows 8.</w:t>
      </w:r>
    </w:p>
    <w:p w:rsidR="00B96680" w:rsidRDefault="00B96680" w:rsidP="00B96680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</w:rPr>
      </w:pPr>
      <w:r>
        <w:t>Coding Language</w:t>
      </w:r>
      <w:r>
        <w:tab/>
        <w:t>:   Java – AWT,Swings,Networking</w:t>
      </w:r>
    </w:p>
    <w:p w:rsidR="00B96680" w:rsidRDefault="00B96680" w:rsidP="00B96680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</w:rPr>
      </w:pPr>
      <w:r>
        <w:t>Data Base</w:t>
      </w:r>
      <w:r>
        <w:tab/>
      </w:r>
      <w:r>
        <w:tab/>
        <w:t>:   My Sql / MS Access.</w:t>
      </w:r>
    </w:p>
    <w:p w:rsidR="00B96680" w:rsidRDefault="00B96680" w:rsidP="00B96680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Documentation    </w:t>
      </w:r>
      <w:r>
        <w:tab/>
        <w:t xml:space="preserve"> :  MS Office</w:t>
      </w:r>
    </w:p>
    <w:p w:rsidR="00B96680" w:rsidRDefault="00B96680" w:rsidP="00B96680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IDE                      </w:t>
      </w:r>
      <w:r>
        <w:tab/>
        <w:t xml:space="preserve"> : Eclipse Galileo</w:t>
      </w:r>
    </w:p>
    <w:p w:rsidR="00B96680" w:rsidRDefault="00B96680" w:rsidP="00B96680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Development Kit </w:t>
      </w:r>
      <w:r>
        <w:tab/>
        <w:t xml:space="preserve">  : JDK 1.6</w:t>
      </w:r>
    </w:p>
    <w:p w:rsidR="00CA70E5" w:rsidRPr="00E94615" w:rsidRDefault="00CA70E5" w:rsidP="00CA70E5">
      <w:pPr>
        <w:rPr>
          <w:rFonts w:ascii="Times New Roman" w:hAnsi="Times New Roman" w:cs="Times New Roman"/>
          <w:sz w:val="28"/>
          <w:szCs w:val="28"/>
        </w:rPr>
      </w:pPr>
    </w:p>
    <w:p w:rsidR="00CA70E5" w:rsidRPr="00E94615" w:rsidRDefault="00CA70E5" w:rsidP="00CA70E5">
      <w:pPr>
        <w:rPr>
          <w:rFonts w:ascii="Times New Roman" w:hAnsi="Times New Roman" w:cs="Times New Roman"/>
          <w:sz w:val="28"/>
          <w:szCs w:val="28"/>
        </w:rPr>
      </w:pPr>
    </w:p>
    <w:p w:rsidR="00CA70E5" w:rsidRPr="00E94615" w:rsidRDefault="00CA70E5" w:rsidP="00CA70E5">
      <w:pPr>
        <w:rPr>
          <w:rFonts w:ascii="Times New Roman" w:hAnsi="Times New Roman" w:cs="Times New Roman"/>
          <w:sz w:val="28"/>
          <w:szCs w:val="28"/>
        </w:rPr>
      </w:pPr>
    </w:p>
    <w:p w:rsidR="00CA70E5" w:rsidRPr="00E94615" w:rsidRDefault="00CA70E5" w:rsidP="00CA70E5">
      <w:pPr>
        <w:rPr>
          <w:rFonts w:ascii="Times New Roman" w:hAnsi="Times New Roman" w:cs="Times New Roman"/>
          <w:sz w:val="28"/>
          <w:szCs w:val="28"/>
        </w:rPr>
      </w:pPr>
    </w:p>
    <w:p w:rsidR="00CA70E5" w:rsidRDefault="00CA70E5" w:rsidP="00CA70E5">
      <w:pPr>
        <w:rPr>
          <w:rFonts w:ascii="Times New Roman" w:hAnsi="Times New Roman" w:cs="Times New Roman"/>
          <w:sz w:val="28"/>
          <w:szCs w:val="28"/>
        </w:rPr>
      </w:pPr>
    </w:p>
    <w:p w:rsidR="00CA70E5" w:rsidRPr="00E94615" w:rsidRDefault="00CA70E5" w:rsidP="00CA70E5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2E39" w:rsidRDefault="00F62E39"/>
    <w:sectPr w:rsidR="00F62E39" w:rsidSect="0072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12" w:rsidRDefault="00422F12" w:rsidP="00677DFC">
      <w:pPr>
        <w:spacing w:after="0" w:line="240" w:lineRule="auto"/>
      </w:pPr>
      <w:r>
        <w:separator/>
      </w:r>
    </w:p>
  </w:endnote>
  <w:endnote w:type="continuationSeparator" w:id="1">
    <w:p w:rsidR="00422F12" w:rsidRDefault="00422F12" w:rsidP="006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12" w:rsidRDefault="00422F12" w:rsidP="00677DFC">
      <w:pPr>
        <w:spacing w:after="0" w:line="240" w:lineRule="auto"/>
      </w:pPr>
      <w:r>
        <w:separator/>
      </w:r>
    </w:p>
  </w:footnote>
  <w:footnote w:type="continuationSeparator" w:id="1">
    <w:p w:rsidR="00422F12" w:rsidRDefault="00422F12" w:rsidP="0067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C" w:rsidRDefault="00677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01"/>
    <w:multiLevelType w:val="hybridMultilevel"/>
    <w:tmpl w:val="38E2B914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18146A4"/>
    <w:multiLevelType w:val="hybridMultilevel"/>
    <w:tmpl w:val="793A1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C2C88"/>
    <w:multiLevelType w:val="hybridMultilevel"/>
    <w:tmpl w:val="3F565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114CF"/>
    <w:multiLevelType w:val="hybridMultilevel"/>
    <w:tmpl w:val="C15C58CC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4B7D50BA"/>
    <w:multiLevelType w:val="hybridMultilevel"/>
    <w:tmpl w:val="90C0A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1048"/>
    <w:multiLevelType w:val="hybridMultilevel"/>
    <w:tmpl w:val="84D44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784F4D"/>
    <w:multiLevelType w:val="hybridMultilevel"/>
    <w:tmpl w:val="1930BA62"/>
    <w:lvl w:ilvl="0" w:tplc="BCD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D61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28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E6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0A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7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09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8D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52551"/>
    <w:multiLevelType w:val="hybridMultilevel"/>
    <w:tmpl w:val="5F26C308"/>
    <w:lvl w:ilvl="0" w:tplc="A78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23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A2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9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E3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0A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40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0E5"/>
    <w:rsid w:val="0001566D"/>
    <w:rsid w:val="000268EF"/>
    <w:rsid w:val="00057494"/>
    <w:rsid w:val="000818D6"/>
    <w:rsid w:val="000A4DE3"/>
    <w:rsid w:val="000F3C3C"/>
    <w:rsid w:val="0010056C"/>
    <w:rsid w:val="0018122F"/>
    <w:rsid w:val="00195EE7"/>
    <w:rsid w:val="001B4961"/>
    <w:rsid w:val="001D17E4"/>
    <w:rsid w:val="00207CCD"/>
    <w:rsid w:val="00230B02"/>
    <w:rsid w:val="00292343"/>
    <w:rsid w:val="002E71CD"/>
    <w:rsid w:val="0038362E"/>
    <w:rsid w:val="003B7AA2"/>
    <w:rsid w:val="003F6592"/>
    <w:rsid w:val="00422F12"/>
    <w:rsid w:val="004362C7"/>
    <w:rsid w:val="00481C6D"/>
    <w:rsid w:val="00501E10"/>
    <w:rsid w:val="00506E86"/>
    <w:rsid w:val="00517C01"/>
    <w:rsid w:val="00525432"/>
    <w:rsid w:val="00565047"/>
    <w:rsid w:val="005A0121"/>
    <w:rsid w:val="006228CF"/>
    <w:rsid w:val="00646A96"/>
    <w:rsid w:val="00660D0C"/>
    <w:rsid w:val="006653F0"/>
    <w:rsid w:val="00677DFC"/>
    <w:rsid w:val="0071282A"/>
    <w:rsid w:val="00795CC2"/>
    <w:rsid w:val="00803CC2"/>
    <w:rsid w:val="00866D08"/>
    <w:rsid w:val="008A3520"/>
    <w:rsid w:val="008D791F"/>
    <w:rsid w:val="00961B6D"/>
    <w:rsid w:val="00971BCF"/>
    <w:rsid w:val="009F0960"/>
    <w:rsid w:val="00A00CE1"/>
    <w:rsid w:val="00A1057C"/>
    <w:rsid w:val="00B73CF0"/>
    <w:rsid w:val="00B96680"/>
    <w:rsid w:val="00C1569C"/>
    <w:rsid w:val="00C30FFB"/>
    <w:rsid w:val="00C56641"/>
    <w:rsid w:val="00C62C52"/>
    <w:rsid w:val="00C81D3C"/>
    <w:rsid w:val="00C9384F"/>
    <w:rsid w:val="00CA70E5"/>
    <w:rsid w:val="00CB387F"/>
    <w:rsid w:val="00CB6EF5"/>
    <w:rsid w:val="00CF320C"/>
    <w:rsid w:val="00CF587A"/>
    <w:rsid w:val="00D1487B"/>
    <w:rsid w:val="00D30399"/>
    <w:rsid w:val="00D557E7"/>
    <w:rsid w:val="00DC3BA1"/>
    <w:rsid w:val="00DF39DB"/>
    <w:rsid w:val="00E12ACB"/>
    <w:rsid w:val="00E322E1"/>
    <w:rsid w:val="00E3796B"/>
    <w:rsid w:val="00EA1A14"/>
    <w:rsid w:val="00EF2194"/>
    <w:rsid w:val="00EF2315"/>
    <w:rsid w:val="00F048E0"/>
    <w:rsid w:val="00F073EF"/>
    <w:rsid w:val="00F27FCB"/>
    <w:rsid w:val="00F62E39"/>
    <w:rsid w:val="00FB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0B02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0B02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DFC"/>
  </w:style>
  <w:style w:type="paragraph" w:styleId="Footer">
    <w:name w:val="footer"/>
    <w:basedOn w:val="Normal"/>
    <w:link w:val="FooterChar"/>
    <w:uiPriority w:val="99"/>
    <w:semiHidden/>
    <w:unhideWhenUsed/>
    <w:rsid w:val="006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Contributory Broadcast Encryption with Efficient Encryption and Short Ciphertexts</dc:title>
  <dc:subject>Contributory Broadcast Encryption with Efficient Encryption and Short Ciphertexts</dc:subject>
  <dc:creator>TMKS Infotech16</dc:creator>
  <cp:keywords>Contributory Broadcast Encryption with Efficient Encryption and Short Ciphertexts</cp:keywords>
  <cp:lastModifiedBy>TMKS Infotech16</cp:lastModifiedBy>
  <cp:revision>58</cp:revision>
  <dcterms:created xsi:type="dcterms:W3CDTF">2014-07-29T16:10:00Z</dcterms:created>
  <dcterms:modified xsi:type="dcterms:W3CDTF">2016-11-05T08:38:00Z</dcterms:modified>
  <cp:category>Contributory Broadcast Encryption with Efficient Encryption and Short Ciphertexts</cp:category>
</cp:coreProperties>
</file>